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F0826" w14:textId="0270B3A4" w:rsidR="00080318" w:rsidRPr="00080318" w:rsidRDefault="00EF65DB" w:rsidP="00EF65DB">
      <w:pPr>
        <w:jc w:val="center"/>
        <w:rPr>
          <w:b/>
          <w:bCs/>
        </w:rPr>
      </w:pPr>
      <w:r>
        <w:rPr>
          <w:noProof/>
        </w:rPr>
        <w:drawing>
          <wp:inline distT="0" distB="0" distL="0" distR="0" wp14:anchorId="38A84FA1" wp14:editId="2C039E0C">
            <wp:extent cx="3486150" cy="942975"/>
            <wp:effectExtent l="0" t="0" r="0" b="9525"/>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150" cy="942975"/>
                    </a:xfrm>
                    <a:prstGeom prst="rect">
                      <a:avLst/>
                    </a:prstGeom>
                    <a:noFill/>
                    <a:ln>
                      <a:noFill/>
                    </a:ln>
                  </pic:spPr>
                </pic:pic>
              </a:graphicData>
            </a:graphic>
          </wp:inline>
        </w:drawing>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7167"/>
      </w:tblGrid>
      <w:tr w:rsidR="00080318" w:rsidRPr="00080318" w14:paraId="459A674F" w14:textId="77777777" w:rsidTr="00080318">
        <w:tc>
          <w:tcPr>
            <w:tcW w:w="1833"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hideMark/>
          </w:tcPr>
          <w:p w14:paraId="0DA88BA0" w14:textId="77777777" w:rsidR="00080318" w:rsidRPr="00080318" w:rsidRDefault="00080318" w:rsidP="00080318">
            <w:pPr>
              <w:rPr>
                <w:b/>
              </w:rPr>
            </w:pPr>
            <w:r w:rsidRPr="00080318">
              <w:rPr>
                <w:b/>
              </w:rPr>
              <w:t>Role</w:t>
            </w:r>
          </w:p>
        </w:tc>
        <w:tc>
          <w:tcPr>
            <w:tcW w:w="7167" w:type="dxa"/>
            <w:tcBorders>
              <w:top w:val="single" w:sz="8" w:space="0" w:color="004B88"/>
              <w:left w:val="single" w:sz="8" w:space="0" w:color="FFFFFF"/>
              <w:bottom w:val="single" w:sz="8" w:space="0" w:color="004B88"/>
              <w:right w:val="single" w:sz="8" w:space="0" w:color="004B88"/>
            </w:tcBorders>
            <w:tcMar>
              <w:top w:w="100" w:type="dxa"/>
              <w:left w:w="100" w:type="dxa"/>
              <w:bottom w:w="100" w:type="dxa"/>
              <w:right w:w="100" w:type="dxa"/>
            </w:tcMar>
            <w:vAlign w:val="center"/>
            <w:hideMark/>
          </w:tcPr>
          <w:p w14:paraId="1A7D2F9D" w14:textId="77777777" w:rsidR="00080318" w:rsidRDefault="00080318" w:rsidP="00080318">
            <w:r w:rsidRPr="00080318">
              <w:t>Client and Community Assessment Officer</w:t>
            </w:r>
            <w:r>
              <w:t xml:space="preserve"> </w:t>
            </w:r>
          </w:p>
          <w:p w14:paraId="1601294F" w14:textId="0C59444C" w:rsidR="003265A3" w:rsidRPr="00080318" w:rsidRDefault="003265A3" w:rsidP="00080318">
            <w:r>
              <w:t>I full time role and 2 part time roles</w:t>
            </w:r>
            <w:r w:rsidR="00B66C70">
              <w:t xml:space="preserve"> at 22.2 hours </w:t>
            </w:r>
          </w:p>
        </w:tc>
      </w:tr>
      <w:tr w:rsidR="00080318" w:rsidRPr="00080318" w14:paraId="3CD6AA30" w14:textId="77777777" w:rsidTr="00080318">
        <w:tc>
          <w:tcPr>
            <w:tcW w:w="1833"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hideMark/>
          </w:tcPr>
          <w:p w14:paraId="4F7A1099" w14:textId="77777777" w:rsidR="00080318" w:rsidRPr="00080318" w:rsidRDefault="00080318" w:rsidP="00080318">
            <w:pPr>
              <w:rPr>
                <w:b/>
              </w:rPr>
            </w:pPr>
            <w:r w:rsidRPr="00080318">
              <w:rPr>
                <w:b/>
              </w:rPr>
              <w:t>Location</w:t>
            </w:r>
          </w:p>
        </w:tc>
        <w:tc>
          <w:tcPr>
            <w:tcW w:w="7167" w:type="dxa"/>
            <w:tcBorders>
              <w:top w:val="single" w:sz="8" w:space="0" w:color="004B88"/>
              <w:left w:val="single" w:sz="8" w:space="0" w:color="FFFFFF"/>
              <w:bottom w:val="single" w:sz="8" w:space="0" w:color="004B88"/>
              <w:right w:val="single" w:sz="8" w:space="0" w:color="004B88"/>
            </w:tcBorders>
            <w:tcMar>
              <w:top w:w="100" w:type="dxa"/>
              <w:left w:w="100" w:type="dxa"/>
              <w:bottom w:w="100" w:type="dxa"/>
              <w:right w:w="100" w:type="dxa"/>
            </w:tcMar>
            <w:vAlign w:val="center"/>
            <w:hideMark/>
          </w:tcPr>
          <w:p w14:paraId="18DBA1B0" w14:textId="77777777" w:rsidR="00080318" w:rsidRPr="00080318" w:rsidRDefault="00080318" w:rsidP="00080318">
            <w:r w:rsidRPr="00080318">
              <w:t>This is a hybrid role between in-office at Keighley and Bradford office with the option for 2 days home working after probation</w:t>
            </w:r>
          </w:p>
        </w:tc>
      </w:tr>
      <w:tr w:rsidR="00080318" w:rsidRPr="001E12B6" w14:paraId="39FC422D" w14:textId="77777777" w:rsidTr="00080318">
        <w:tc>
          <w:tcPr>
            <w:tcW w:w="1833"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hideMark/>
          </w:tcPr>
          <w:p w14:paraId="124BD7B2" w14:textId="77777777" w:rsidR="00080318" w:rsidRPr="00080318" w:rsidRDefault="00080318" w:rsidP="00080318">
            <w:pPr>
              <w:rPr>
                <w:b/>
              </w:rPr>
            </w:pPr>
            <w:r w:rsidRPr="00080318">
              <w:rPr>
                <w:b/>
              </w:rPr>
              <w:t>Salary</w:t>
            </w:r>
          </w:p>
        </w:tc>
        <w:tc>
          <w:tcPr>
            <w:tcW w:w="7167" w:type="dxa"/>
            <w:tcBorders>
              <w:top w:val="single" w:sz="8" w:space="0" w:color="004B88"/>
              <w:left w:val="single" w:sz="8" w:space="0" w:color="FFFFFF"/>
              <w:bottom w:val="single" w:sz="8" w:space="0" w:color="004B88"/>
              <w:right w:val="single" w:sz="8" w:space="0" w:color="004B88"/>
            </w:tcBorders>
            <w:tcMar>
              <w:top w:w="100" w:type="dxa"/>
              <w:left w:w="100" w:type="dxa"/>
              <w:bottom w:w="100" w:type="dxa"/>
              <w:right w:w="100" w:type="dxa"/>
            </w:tcMar>
            <w:vAlign w:val="center"/>
            <w:hideMark/>
          </w:tcPr>
          <w:p w14:paraId="029E7C7E" w14:textId="067E120D" w:rsidR="00080318" w:rsidRDefault="00080318" w:rsidP="00080318">
            <w:r w:rsidRPr="00080318">
              <w:t>£</w:t>
            </w:r>
            <w:r w:rsidR="00B66C70">
              <w:t>2</w:t>
            </w:r>
            <w:r w:rsidR="007042EC">
              <w:t>4</w:t>
            </w:r>
            <w:r w:rsidR="00B66C70">
              <w:t>,</w:t>
            </w:r>
            <w:r w:rsidR="007042EC">
              <w:t>5</w:t>
            </w:r>
            <w:r w:rsidR="00B66C70">
              <w:t>00</w:t>
            </w:r>
            <w:r w:rsidR="007231A0">
              <w:t xml:space="preserve"> - £25,500</w:t>
            </w:r>
            <w:r w:rsidR="00B66C70">
              <w:t xml:space="preserve"> </w:t>
            </w:r>
            <w:r w:rsidRPr="00080318">
              <w:t xml:space="preserve">FTE </w:t>
            </w:r>
          </w:p>
          <w:p w14:paraId="3905A708" w14:textId="024A2B67" w:rsidR="007231A0" w:rsidRDefault="007231A0" w:rsidP="00080318">
            <w:r>
              <w:t>Depending on experience</w:t>
            </w:r>
          </w:p>
          <w:p w14:paraId="72B5A727" w14:textId="32B2E192" w:rsidR="001E12B6" w:rsidRPr="001E12B6" w:rsidRDefault="001E12B6" w:rsidP="00080318">
            <w:r w:rsidRPr="001E12B6">
              <w:t>Part time</w:t>
            </w:r>
            <w:r w:rsidR="001E3D0A">
              <w:t xml:space="preserve"> </w:t>
            </w:r>
            <w:r w:rsidRPr="001E12B6">
              <w:t xml:space="preserve"> p</w:t>
            </w:r>
            <w:r>
              <w:t>ro rata</w:t>
            </w:r>
            <w:r w:rsidR="00161B0D">
              <w:t xml:space="preserve"> </w:t>
            </w:r>
            <w:r w:rsidR="001E3D0A">
              <w:t>(</w:t>
            </w:r>
            <w:r w:rsidR="00B66C70">
              <w:t>£</w:t>
            </w:r>
            <w:r w:rsidR="009A1786">
              <w:t>14,700</w:t>
            </w:r>
            <w:r w:rsidR="00B66C70">
              <w:t>)</w:t>
            </w:r>
          </w:p>
          <w:p w14:paraId="151AA36D" w14:textId="53EC5120" w:rsidR="00080318" w:rsidRPr="001E12B6" w:rsidRDefault="00080318" w:rsidP="00080318"/>
        </w:tc>
      </w:tr>
      <w:tr w:rsidR="00080318" w:rsidRPr="00080318" w14:paraId="589C1615" w14:textId="77777777" w:rsidTr="00080318">
        <w:trPr>
          <w:trHeight w:val="287"/>
        </w:trPr>
        <w:tc>
          <w:tcPr>
            <w:tcW w:w="1833" w:type="dxa"/>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hideMark/>
          </w:tcPr>
          <w:p w14:paraId="1D837DF5" w14:textId="77777777" w:rsidR="00080318" w:rsidRPr="00080318" w:rsidRDefault="00080318" w:rsidP="00080318">
            <w:pPr>
              <w:rPr>
                <w:b/>
              </w:rPr>
            </w:pPr>
            <w:r w:rsidRPr="00080318">
              <w:rPr>
                <w:b/>
              </w:rPr>
              <w:t>Hours</w:t>
            </w:r>
          </w:p>
        </w:tc>
        <w:tc>
          <w:tcPr>
            <w:tcW w:w="7167" w:type="dxa"/>
            <w:tcBorders>
              <w:top w:val="single" w:sz="8" w:space="0" w:color="004B88"/>
              <w:left w:val="single" w:sz="8" w:space="0" w:color="FFFFFF"/>
              <w:bottom w:val="single" w:sz="8" w:space="0" w:color="004B88"/>
              <w:right w:val="single" w:sz="8" w:space="0" w:color="004B88"/>
            </w:tcBorders>
            <w:tcMar>
              <w:top w:w="100" w:type="dxa"/>
              <w:left w:w="100" w:type="dxa"/>
              <w:bottom w:w="100" w:type="dxa"/>
              <w:right w:w="100" w:type="dxa"/>
            </w:tcMar>
            <w:vAlign w:val="center"/>
            <w:hideMark/>
          </w:tcPr>
          <w:p w14:paraId="5883F007" w14:textId="77777777" w:rsidR="00080318" w:rsidRPr="00080318" w:rsidRDefault="00080318" w:rsidP="00080318">
            <w:r w:rsidRPr="00080318">
              <w:t xml:space="preserve">37 hours per week </w:t>
            </w:r>
          </w:p>
        </w:tc>
      </w:tr>
    </w:tbl>
    <w:p w14:paraId="7707FFCA" w14:textId="77777777" w:rsidR="00080318" w:rsidRPr="00080318" w:rsidRDefault="00080318" w:rsidP="00080318"/>
    <w:tbl>
      <w:tblPr>
        <w:tblW w:w="9030" w:type="dxa"/>
        <w:tblBorders>
          <w:top w:val="single" w:sz="8" w:space="0" w:color="004888"/>
          <w:left w:val="single" w:sz="8" w:space="0" w:color="004888"/>
          <w:bottom w:val="single" w:sz="8" w:space="0" w:color="004888"/>
          <w:right w:val="single" w:sz="8" w:space="0" w:color="004888"/>
          <w:insideH w:val="single" w:sz="8" w:space="0" w:color="004888"/>
          <w:insideV w:val="single" w:sz="8" w:space="0" w:color="004888"/>
        </w:tblBorders>
        <w:tblLayout w:type="fixed"/>
        <w:tblLook w:val="0600" w:firstRow="0" w:lastRow="0" w:firstColumn="0" w:lastColumn="0" w:noHBand="1" w:noVBand="1"/>
      </w:tblPr>
      <w:tblGrid>
        <w:gridCol w:w="9030"/>
      </w:tblGrid>
      <w:tr w:rsidR="00080318" w:rsidRPr="00080318" w14:paraId="16B84363" w14:textId="77777777" w:rsidTr="00080318">
        <w:tc>
          <w:tcPr>
            <w:tcW w:w="9029" w:type="dxa"/>
            <w:tcBorders>
              <w:top w:val="single" w:sz="8" w:space="0" w:color="004888"/>
              <w:left w:val="single" w:sz="8" w:space="0" w:color="004888"/>
              <w:bottom w:val="single" w:sz="8" w:space="0" w:color="004888"/>
              <w:right w:val="single" w:sz="8" w:space="0" w:color="004888"/>
            </w:tcBorders>
            <w:tcMar>
              <w:top w:w="100" w:type="dxa"/>
              <w:left w:w="100" w:type="dxa"/>
              <w:bottom w:w="100" w:type="dxa"/>
              <w:right w:w="100" w:type="dxa"/>
            </w:tcMar>
          </w:tcPr>
          <w:p w14:paraId="08ECD243" w14:textId="77777777" w:rsidR="00080318" w:rsidRPr="00080318" w:rsidRDefault="00080318" w:rsidP="00080318">
            <w:r w:rsidRPr="00080318">
              <w:t xml:space="preserve">Bradford and Airedale Citizens Advice and Law Centre is a leading provider of legal advice and information, supporting thousands of clients every year. We are a busy, client focused and dynamic service with a track record of delivering high quality advice. </w:t>
            </w:r>
          </w:p>
          <w:p w14:paraId="57838519" w14:textId="77777777" w:rsidR="00080318" w:rsidRPr="00080318" w:rsidRDefault="00080318" w:rsidP="00080318">
            <w:r w:rsidRPr="00080318">
              <w:t>This role is a great opportunity to help have a positive impact on clients accessing our service. To help support residents find a way forward.</w:t>
            </w:r>
          </w:p>
          <w:p w14:paraId="09304C72" w14:textId="4117AFB3" w:rsidR="00080318" w:rsidRPr="00080318" w:rsidRDefault="00080318" w:rsidP="00080318">
            <w:r w:rsidRPr="00080318">
              <w:t xml:space="preserve">We are looking to appoint a dedicated, flexible and client focused individual who enjoys working with a wide range of people. </w:t>
            </w:r>
          </w:p>
          <w:p w14:paraId="72C6DB5C" w14:textId="44BC4676" w:rsidR="00080318" w:rsidRPr="00080318" w:rsidRDefault="00080318" w:rsidP="00080318">
            <w:r w:rsidRPr="00080318">
              <w:t xml:space="preserve">As a Client and Community Assessment Officer, you will be passionate about supporting people, with the ability to work with culturally diverse communities and groups. You will be the first point of contact for our service. The post holder will be expected to be able to quickly identify a clients advice need, their ability to self-help and what the next steps are for the client. </w:t>
            </w:r>
          </w:p>
          <w:p w14:paraId="51DA5913" w14:textId="77777777" w:rsidR="00080318" w:rsidRPr="00080318" w:rsidRDefault="00080318" w:rsidP="00080318">
            <w:r w:rsidRPr="00080318">
              <w:t>Broadly, your primary responsibilities will cover the following areas:</w:t>
            </w:r>
          </w:p>
          <w:p w14:paraId="40980319" w14:textId="77777777" w:rsidR="00080318" w:rsidRPr="00080318" w:rsidRDefault="00080318" w:rsidP="00080318">
            <w:pPr>
              <w:numPr>
                <w:ilvl w:val="0"/>
                <w:numId w:val="1"/>
              </w:numPr>
            </w:pPr>
            <w:r w:rsidRPr="00080318">
              <w:t>Answering inbound calls through our adviceline</w:t>
            </w:r>
          </w:p>
          <w:p w14:paraId="22BB9DB7" w14:textId="77777777" w:rsidR="00080318" w:rsidRPr="00080318" w:rsidRDefault="00080318" w:rsidP="00080318">
            <w:pPr>
              <w:numPr>
                <w:ilvl w:val="0"/>
                <w:numId w:val="1"/>
              </w:numPr>
            </w:pPr>
            <w:r w:rsidRPr="00080318">
              <w:t>Dealing with clients via our digital channels</w:t>
            </w:r>
          </w:p>
          <w:p w14:paraId="129E41D6" w14:textId="77777777" w:rsidR="00080318" w:rsidRPr="00080318" w:rsidRDefault="00080318" w:rsidP="00080318">
            <w:pPr>
              <w:numPr>
                <w:ilvl w:val="0"/>
                <w:numId w:val="1"/>
              </w:numPr>
            </w:pPr>
            <w:r w:rsidRPr="00080318">
              <w:t xml:space="preserve">Attending to clients at face-to-face drop-in sessions </w:t>
            </w:r>
          </w:p>
          <w:p w14:paraId="5C5065BD" w14:textId="77777777" w:rsidR="00080318" w:rsidRPr="00080318" w:rsidRDefault="00080318" w:rsidP="00080318">
            <w:pPr>
              <w:numPr>
                <w:ilvl w:val="0"/>
                <w:numId w:val="1"/>
              </w:numPr>
            </w:pPr>
            <w:r w:rsidRPr="00080318">
              <w:t>Assess urgent matters which need specialist input and arrange internal referrals to colleagues within the organisation for further advice/specialist advice &amp; casework in money advice, welfare benefits, immigration and housing.</w:t>
            </w:r>
          </w:p>
          <w:p w14:paraId="135BE9F1" w14:textId="77777777" w:rsidR="00080318" w:rsidRPr="00080318" w:rsidRDefault="00080318" w:rsidP="00080318">
            <w:pPr>
              <w:numPr>
                <w:ilvl w:val="0"/>
                <w:numId w:val="1"/>
              </w:numPr>
            </w:pPr>
            <w:r w:rsidRPr="00080318">
              <w:lastRenderedPageBreak/>
              <w:t xml:space="preserve">Booking advice appointment and completing internal referrals </w:t>
            </w:r>
          </w:p>
          <w:p w14:paraId="482A73B4" w14:textId="77777777" w:rsidR="00080318" w:rsidRPr="00080318" w:rsidRDefault="00080318" w:rsidP="00080318">
            <w:pPr>
              <w:numPr>
                <w:ilvl w:val="0"/>
                <w:numId w:val="1"/>
              </w:numPr>
            </w:pPr>
            <w:r w:rsidRPr="00080318">
              <w:t>Provide signposting and self-help to empower clients to progress their enquiry</w:t>
            </w:r>
          </w:p>
          <w:p w14:paraId="300090C3" w14:textId="24F6E9B6" w:rsidR="00080318" w:rsidRPr="00080318" w:rsidRDefault="00080318" w:rsidP="00080318">
            <w:pPr>
              <w:numPr>
                <w:ilvl w:val="0"/>
                <w:numId w:val="1"/>
              </w:numPr>
            </w:pPr>
            <w:r w:rsidRPr="00080318">
              <w:t>Support the development and delivery of our access channels</w:t>
            </w:r>
          </w:p>
          <w:p w14:paraId="20BE4B74" w14:textId="77777777" w:rsidR="00080318" w:rsidRPr="00080318" w:rsidRDefault="00080318" w:rsidP="00080318">
            <w:r w:rsidRPr="00080318">
              <w:t>You will have excellent communication and interpersonal skills. You will self-motivated, with strong research, telephone and IT skills and have the ability to contribute positively whilst having a flexible approach to service delivery.</w:t>
            </w:r>
          </w:p>
          <w:p w14:paraId="0EA37D58" w14:textId="77777777" w:rsidR="00080318" w:rsidRDefault="00080318" w:rsidP="00080318">
            <w:r w:rsidRPr="00080318">
              <w:t>At Bradford and Airedale Citizens Advice and Law Centre we value diversity, promote equality and challenge discrimination. We encourage and welcome applications from people of all backgrounds.</w:t>
            </w:r>
          </w:p>
          <w:p w14:paraId="28BDCB83" w14:textId="338E83E6" w:rsidR="00993F46" w:rsidRDefault="00F6067C" w:rsidP="00080318">
            <w:r>
              <w:rPr>
                <w:color w:val="002060"/>
              </w:rPr>
              <w:t xml:space="preserve">To apply on line submit a covering letter with CV by following link </w:t>
            </w:r>
            <w:hyperlink r:id="rId9" w:tgtFrame="_blank" w:history="1">
              <w:r w:rsidR="00993F46" w:rsidRPr="00993F46">
                <w:rPr>
                  <w:rStyle w:val="Hyperlink"/>
                </w:rPr>
                <w:t>https://bradfordcitizensadvicebureau.peoplehr.net/Pages/JobBoard/Opening.aspx?v=4d8c1907-91ca-481d-9372-aa5de91535f7</w:t>
              </w:r>
            </w:hyperlink>
          </w:p>
          <w:p w14:paraId="3E22D701" w14:textId="3DD2A23C" w:rsidR="00080318" w:rsidRDefault="00B10CC7" w:rsidP="00080318">
            <w:r>
              <w:t xml:space="preserve">Closing Date:- </w:t>
            </w:r>
            <w:r w:rsidR="00F02CF9">
              <w:t>4.00 pm Monday 1</w:t>
            </w:r>
            <w:r w:rsidR="00F02CF9" w:rsidRPr="00F02CF9">
              <w:rPr>
                <w:vertAlign w:val="superscript"/>
              </w:rPr>
              <w:t>st</w:t>
            </w:r>
            <w:r w:rsidR="00F02CF9">
              <w:t xml:space="preserve"> June 2026</w:t>
            </w:r>
          </w:p>
          <w:p w14:paraId="11CE4ADA" w14:textId="4FE62F3A" w:rsidR="00B10CC7" w:rsidRDefault="00B10CC7" w:rsidP="00080318">
            <w:r>
              <w:t>Interview</w:t>
            </w:r>
            <w:r w:rsidR="00AF5C4A">
              <w:t xml:space="preserve">s: </w:t>
            </w:r>
            <w:r w:rsidR="002E0FB0">
              <w:t>Wednesday 10</w:t>
            </w:r>
            <w:r w:rsidR="002E0FB0" w:rsidRPr="002E0FB0">
              <w:rPr>
                <w:vertAlign w:val="superscript"/>
              </w:rPr>
              <w:t>th</w:t>
            </w:r>
            <w:r w:rsidR="002E0FB0">
              <w:t xml:space="preserve"> &amp; </w:t>
            </w:r>
            <w:r w:rsidR="00BA3F6B">
              <w:t>Friday 12</w:t>
            </w:r>
            <w:r w:rsidR="00BA3F6B" w:rsidRPr="00BA3F6B">
              <w:rPr>
                <w:vertAlign w:val="superscript"/>
              </w:rPr>
              <w:t>th</w:t>
            </w:r>
            <w:r w:rsidR="00BA3F6B">
              <w:t xml:space="preserve"> </w:t>
            </w:r>
            <w:r w:rsidR="002E0FB0">
              <w:t xml:space="preserve"> June 2026</w:t>
            </w:r>
          </w:p>
          <w:p w14:paraId="3F6166F9" w14:textId="77777777" w:rsidR="00080318" w:rsidRPr="00080318" w:rsidRDefault="00080318" w:rsidP="00080318"/>
        </w:tc>
      </w:tr>
    </w:tbl>
    <w:p w14:paraId="35FDFA24" w14:textId="77777777" w:rsidR="00080318" w:rsidRPr="00080318" w:rsidRDefault="00080318" w:rsidP="00080318">
      <w:bookmarkStart w:id="0" w:name="_gkqqjsb59jw9"/>
      <w:bookmarkEnd w:id="0"/>
    </w:p>
    <w:p w14:paraId="50C202F2" w14:textId="77777777" w:rsidR="00677625" w:rsidRPr="00080318" w:rsidRDefault="00677625" w:rsidP="00080318"/>
    <w:sectPr w:rsidR="00677625" w:rsidRPr="00080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E7F8F"/>
    <w:multiLevelType w:val="hybridMultilevel"/>
    <w:tmpl w:val="D8D62560"/>
    <w:lvl w:ilvl="0" w:tplc="6DEEDEE2">
      <w:numFmt w:val="bullet"/>
      <w:lvlText w:val="•"/>
      <w:lvlJc w:val="left"/>
      <w:pPr>
        <w:ind w:left="1080" w:hanging="720"/>
      </w:pPr>
      <w:rPr>
        <w:rFonts w:ascii="Open Sans" w:eastAsia="Open Sans"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5652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18"/>
    <w:rsid w:val="00080318"/>
    <w:rsid w:val="00161B0D"/>
    <w:rsid w:val="001E12B6"/>
    <w:rsid w:val="001E3D0A"/>
    <w:rsid w:val="00281685"/>
    <w:rsid w:val="002B1C07"/>
    <w:rsid w:val="002E0FB0"/>
    <w:rsid w:val="003265A3"/>
    <w:rsid w:val="003A23D5"/>
    <w:rsid w:val="00541DC2"/>
    <w:rsid w:val="005870BA"/>
    <w:rsid w:val="005D146B"/>
    <w:rsid w:val="00677625"/>
    <w:rsid w:val="007042EC"/>
    <w:rsid w:val="007231A0"/>
    <w:rsid w:val="00874318"/>
    <w:rsid w:val="00993F46"/>
    <w:rsid w:val="009A1786"/>
    <w:rsid w:val="00A55F58"/>
    <w:rsid w:val="00AB2E69"/>
    <w:rsid w:val="00AF5C4A"/>
    <w:rsid w:val="00B10CC7"/>
    <w:rsid w:val="00B571C0"/>
    <w:rsid w:val="00B66C70"/>
    <w:rsid w:val="00B92444"/>
    <w:rsid w:val="00BA3F6B"/>
    <w:rsid w:val="00BC00AF"/>
    <w:rsid w:val="00BC1E62"/>
    <w:rsid w:val="00C20D2E"/>
    <w:rsid w:val="00E51796"/>
    <w:rsid w:val="00EF65DB"/>
    <w:rsid w:val="00F02CF9"/>
    <w:rsid w:val="00F60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23AA"/>
  <w15:chartTrackingRefBased/>
  <w15:docId w15:val="{581838CF-627B-4B48-B518-42D33E12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3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3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3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3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318"/>
    <w:rPr>
      <w:rFonts w:eastAsiaTheme="majorEastAsia" w:cstheme="majorBidi"/>
      <w:color w:val="272727" w:themeColor="text1" w:themeTint="D8"/>
    </w:rPr>
  </w:style>
  <w:style w:type="paragraph" w:styleId="Title">
    <w:name w:val="Title"/>
    <w:basedOn w:val="Normal"/>
    <w:next w:val="Normal"/>
    <w:link w:val="TitleChar"/>
    <w:uiPriority w:val="10"/>
    <w:qFormat/>
    <w:rsid w:val="00080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318"/>
    <w:pPr>
      <w:spacing w:before="160"/>
      <w:jc w:val="center"/>
    </w:pPr>
    <w:rPr>
      <w:i/>
      <w:iCs/>
      <w:color w:val="404040" w:themeColor="text1" w:themeTint="BF"/>
    </w:rPr>
  </w:style>
  <w:style w:type="character" w:customStyle="1" w:styleId="QuoteChar">
    <w:name w:val="Quote Char"/>
    <w:basedOn w:val="DefaultParagraphFont"/>
    <w:link w:val="Quote"/>
    <w:uiPriority w:val="29"/>
    <w:rsid w:val="00080318"/>
    <w:rPr>
      <w:i/>
      <w:iCs/>
      <w:color w:val="404040" w:themeColor="text1" w:themeTint="BF"/>
    </w:rPr>
  </w:style>
  <w:style w:type="paragraph" w:styleId="ListParagraph">
    <w:name w:val="List Paragraph"/>
    <w:basedOn w:val="Normal"/>
    <w:uiPriority w:val="34"/>
    <w:qFormat/>
    <w:rsid w:val="00080318"/>
    <w:pPr>
      <w:ind w:left="720"/>
      <w:contextualSpacing/>
    </w:pPr>
  </w:style>
  <w:style w:type="character" w:styleId="IntenseEmphasis">
    <w:name w:val="Intense Emphasis"/>
    <w:basedOn w:val="DefaultParagraphFont"/>
    <w:uiPriority w:val="21"/>
    <w:qFormat/>
    <w:rsid w:val="00080318"/>
    <w:rPr>
      <w:i/>
      <w:iCs/>
      <w:color w:val="0F4761" w:themeColor="accent1" w:themeShade="BF"/>
    </w:rPr>
  </w:style>
  <w:style w:type="paragraph" w:styleId="IntenseQuote">
    <w:name w:val="Intense Quote"/>
    <w:basedOn w:val="Normal"/>
    <w:next w:val="Normal"/>
    <w:link w:val="IntenseQuoteChar"/>
    <w:uiPriority w:val="30"/>
    <w:qFormat/>
    <w:rsid w:val="00080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318"/>
    <w:rPr>
      <w:i/>
      <w:iCs/>
      <w:color w:val="0F4761" w:themeColor="accent1" w:themeShade="BF"/>
    </w:rPr>
  </w:style>
  <w:style w:type="character" w:styleId="IntenseReference">
    <w:name w:val="Intense Reference"/>
    <w:basedOn w:val="DefaultParagraphFont"/>
    <w:uiPriority w:val="32"/>
    <w:qFormat/>
    <w:rsid w:val="00080318"/>
    <w:rPr>
      <w:b/>
      <w:bCs/>
      <w:smallCaps/>
      <w:color w:val="0F4761" w:themeColor="accent1" w:themeShade="BF"/>
      <w:spacing w:val="5"/>
    </w:rPr>
  </w:style>
  <w:style w:type="character" w:styleId="Hyperlink">
    <w:name w:val="Hyperlink"/>
    <w:basedOn w:val="DefaultParagraphFont"/>
    <w:uiPriority w:val="99"/>
    <w:unhideWhenUsed/>
    <w:rsid w:val="00993F46"/>
    <w:rPr>
      <w:color w:val="467886" w:themeColor="hyperlink"/>
      <w:u w:val="single"/>
    </w:rPr>
  </w:style>
  <w:style w:type="character" w:styleId="UnresolvedMention">
    <w:name w:val="Unresolved Mention"/>
    <w:basedOn w:val="DefaultParagraphFont"/>
    <w:uiPriority w:val="99"/>
    <w:semiHidden/>
    <w:unhideWhenUsed/>
    <w:rsid w:val="00993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990097">
      <w:bodyDiv w:val="1"/>
      <w:marLeft w:val="0"/>
      <w:marRight w:val="0"/>
      <w:marTop w:val="0"/>
      <w:marBottom w:val="0"/>
      <w:divBdr>
        <w:top w:val="none" w:sz="0" w:space="0" w:color="auto"/>
        <w:left w:val="none" w:sz="0" w:space="0" w:color="auto"/>
        <w:bottom w:val="none" w:sz="0" w:space="0" w:color="auto"/>
        <w:right w:val="none" w:sz="0" w:space="0" w:color="auto"/>
      </w:divBdr>
    </w:div>
    <w:div w:id="1098451783">
      <w:bodyDiv w:val="1"/>
      <w:marLeft w:val="0"/>
      <w:marRight w:val="0"/>
      <w:marTop w:val="0"/>
      <w:marBottom w:val="0"/>
      <w:divBdr>
        <w:top w:val="none" w:sz="0" w:space="0" w:color="auto"/>
        <w:left w:val="none" w:sz="0" w:space="0" w:color="auto"/>
        <w:bottom w:val="none" w:sz="0" w:space="0" w:color="auto"/>
        <w:right w:val="none" w:sz="0" w:space="0" w:color="auto"/>
      </w:divBdr>
    </w:div>
    <w:div w:id="188078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radfordcitizensadvicebureau.peoplehr.net/Pages/JobBoard/Opening.aspx?v=4d8c1907-91ca-481d-9372-aa5de91535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E4C008AFD504086DAAE2E6EA49128" ma:contentTypeVersion="18" ma:contentTypeDescription="Create a new document." ma:contentTypeScope="" ma:versionID="f1a115f1d05b30a61ee911e25b752357">
  <xsd:schema xmlns:xsd="http://www.w3.org/2001/XMLSchema" xmlns:xs="http://www.w3.org/2001/XMLSchema" xmlns:p="http://schemas.microsoft.com/office/2006/metadata/properties" xmlns:ns2="7ba24318-aa11-494d-9494-ebc09a0e8d7f" xmlns:ns3="33fa55a3-dd34-430f-b8fb-768610d7c1ea" targetNamespace="http://schemas.microsoft.com/office/2006/metadata/properties" ma:root="true" ma:fieldsID="1b0ff5c7874096a790e06e713aca71ea" ns2:_="" ns3:_="">
    <xsd:import namespace="7ba24318-aa11-494d-9494-ebc09a0e8d7f"/>
    <xsd:import namespace="33fa55a3-dd34-430f-b8fb-768610d7c1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24318-aa11-494d-9494-ebc09a0e8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a55a3-dd34-430f-b8fb-768610d7c1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7701d3-9911-474f-bf89-7df4fc419b97}" ma:internalName="TaxCatchAll" ma:showField="CatchAllData" ma:web="33fa55a3-dd34-430f-b8fb-768610d7c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a24318-aa11-494d-9494-ebc09a0e8d7f">
      <Terms xmlns="http://schemas.microsoft.com/office/infopath/2007/PartnerControls"/>
    </lcf76f155ced4ddcb4097134ff3c332f>
    <TaxCatchAll xmlns="33fa55a3-dd34-430f-b8fb-768610d7c1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AB90F-06C6-4B36-883B-6421EE0C2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24318-aa11-494d-9494-ebc09a0e8d7f"/>
    <ds:schemaRef ds:uri="33fa55a3-dd34-430f-b8fb-768610d7c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47D10-5620-40FE-B9F1-95EB554D97E6}">
  <ds:schemaRefs>
    <ds:schemaRef ds:uri="http://schemas.microsoft.com/office/2006/metadata/properties"/>
    <ds:schemaRef ds:uri="http://schemas.microsoft.com/office/infopath/2007/PartnerControls"/>
    <ds:schemaRef ds:uri="7ba24318-aa11-494d-9494-ebc09a0e8d7f"/>
    <ds:schemaRef ds:uri="33fa55a3-dd34-430f-b8fb-768610d7c1ea"/>
  </ds:schemaRefs>
</ds:datastoreItem>
</file>

<file path=customXml/itemProps3.xml><?xml version="1.0" encoding="utf-8"?>
<ds:datastoreItem xmlns:ds="http://schemas.openxmlformats.org/officeDocument/2006/customXml" ds:itemID="{0B498873-9360-490E-B7B0-F2834012D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 Ilyas (BCAB)</dc:creator>
  <cp:keywords/>
  <dc:description/>
  <cp:lastModifiedBy>Naj Ilyas (BCAB)</cp:lastModifiedBy>
  <cp:revision>17</cp:revision>
  <dcterms:created xsi:type="dcterms:W3CDTF">2026-04-30T14:07:00Z</dcterms:created>
  <dcterms:modified xsi:type="dcterms:W3CDTF">2026-05-06T11:25:00Z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0x0101003FAE4C008AFD504086DAAE2E6EA49128</vt:lpwstr>
  </property>
</Properties>
</file>