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10004" w14:textId="3EDD4A62" w:rsidR="00E502BD" w:rsidRPr="00D2749A" w:rsidRDefault="00E502BD" w:rsidP="00E502BD">
      <w:pPr>
        <w:pStyle w:val="Heading1"/>
        <w:jc w:val="center"/>
        <w:rPr>
          <w:b/>
          <w:bCs/>
          <w:color w:val="002060"/>
        </w:rPr>
      </w:pPr>
      <w:r>
        <w:rPr>
          <w:noProof/>
        </w:rPr>
        <w:drawing>
          <wp:inline distT="0" distB="0" distL="0" distR="0" wp14:anchorId="4A7B6080" wp14:editId="7A31F29A">
            <wp:extent cx="3197860" cy="886460"/>
            <wp:effectExtent l="0" t="0" r="2540" b="8890"/>
            <wp:docPr id="1946979161"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979161" name="Picture 2" descr="A close-up of a logo&#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7860" cy="886460"/>
                    </a:xfrm>
                    <a:prstGeom prst="rect">
                      <a:avLst/>
                    </a:prstGeom>
                    <a:noFill/>
                  </pic:spPr>
                </pic:pic>
              </a:graphicData>
            </a:graphic>
          </wp:inline>
        </w:drawing>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381"/>
        <w:gridCol w:w="3812"/>
        <w:gridCol w:w="3813"/>
      </w:tblGrid>
      <w:tr w:rsidR="00E502BD" w:rsidRPr="00D2749A" w14:paraId="0F31EEB9" w14:textId="77777777" w:rsidTr="00AE2B88">
        <w:tc>
          <w:tcPr>
            <w:tcW w:w="714" w:type="pct"/>
            <w:tcBorders>
              <w:top w:val="single" w:sz="8" w:space="0" w:color="FFFFFF"/>
              <w:left w:val="single" w:sz="8" w:space="0" w:color="FFFFFF"/>
              <w:bottom w:val="single" w:sz="8" w:space="0" w:color="FFFFFF"/>
              <w:right w:val="single" w:sz="8" w:space="0" w:color="FFFFFF"/>
            </w:tcBorders>
            <w:shd w:val="clear" w:color="auto" w:fill="004B88"/>
            <w:tcMar>
              <w:top w:w="100" w:type="dxa"/>
              <w:left w:w="100" w:type="dxa"/>
              <w:bottom w:w="100" w:type="dxa"/>
              <w:right w:w="100" w:type="dxa"/>
            </w:tcMar>
            <w:vAlign w:val="center"/>
          </w:tcPr>
          <w:p w14:paraId="626A59AA" w14:textId="77777777" w:rsidR="00E502BD" w:rsidRPr="00D2749A" w:rsidRDefault="00E502BD" w:rsidP="00AE2B88">
            <w:pPr>
              <w:widowControl w:val="0"/>
              <w:pBdr>
                <w:top w:val="nil"/>
                <w:left w:val="nil"/>
                <w:bottom w:val="nil"/>
                <w:right w:val="nil"/>
                <w:between w:val="nil"/>
              </w:pBdr>
              <w:spacing w:line="240" w:lineRule="auto"/>
              <w:rPr>
                <w:b/>
                <w:color w:val="FFFFFF" w:themeColor="background1"/>
              </w:rPr>
            </w:pPr>
            <w:r w:rsidRPr="00D2749A">
              <w:rPr>
                <w:b/>
                <w:color w:val="FFFFFF" w:themeColor="background1"/>
              </w:rPr>
              <w:t>Role</w:t>
            </w:r>
          </w:p>
        </w:tc>
        <w:tc>
          <w:tcPr>
            <w:tcW w:w="2143" w:type="pct"/>
            <w:tcBorders>
              <w:top w:val="single" w:sz="8" w:space="0" w:color="004B88"/>
              <w:left w:val="single" w:sz="8" w:space="0" w:color="FFFFFF"/>
              <w:bottom w:val="single" w:sz="8" w:space="0" w:color="004B88"/>
              <w:right w:val="single" w:sz="8" w:space="0" w:color="FFFFFF"/>
            </w:tcBorders>
            <w:vAlign w:val="center"/>
          </w:tcPr>
          <w:p w14:paraId="24FEC226" w14:textId="77777777" w:rsidR="00E502BD" w:rsidRPr="00D2749A" w:rsidRDefault="00E502BD" w:rsidP="00AE2B88">
            <w:pPr>
              <w:widowControl w:val="0"/>
              <w:pBdr>
                <w:top w:val="nil"/>
                <w:left w:val="nil"/>
                <w:bottom w:val="nil"/>
                <w:right w:val="nil"/>
                <w:between w:val="nil"/>
              </w:pBdr>
              <w:spacing w:line="240" w:lineRule="auto"/>
              <w:rPr>
                <w:color w:val="002060"/>
              </w:rPr>
            </w:pPr>
            <w:r>
              <w:rPr>
                <w:color w:val="002060"/>
              </w:rPr>
              <w:t>Client Services Officer</w:t>
            </w:r>
          </w:p>
        </w:tc>
        <w:tc>
          <w:tcPr>
            <w:tcW w:w="2143" w:type="pct"/>
            <w:tcBorders>
              <w:top w:val="single" w:sz="8" w:space="0" w:color="004B88"/>
              <w:left w:val="single" w:sz="8" w:space="0" w:color="FFFFFF"/>
              <w:bottom w:val="single" w:sz="8" w:space="0" w:color="004B88"/>
              <w:right w:val="single" w:sz="8" w:space="0" w:color="004B88"/>
            </w:tcBorders>
            <w:tcMar>
              <w:top w:w="100" w:type="dxa"/>
              <w:left w:w="100" w:type="dxa"/>
              <w:bottom w:w="100" w:type="dxa"/>
              <w:right w:w="100" w:type="dxa"/>
            </w:tcMar>
            <w:vAlign w:val="center"/>
          </w:tcPr>
          <w:p w14:paraId="5C6AFB27" w14:textId="77777777" w:rsidR="00E502BD" w:rsidRPr="00D2749A" w:rsidRDefault="00E502BD" w:rsidP="00AE2B88">
            <w:pPr>
              <w:widowControl w:val="0"/>
              <w:pBdr>
                <w:top w:val="nil"/>
                <w:left w:val="nil"/>
                <w:bottom w:val="nil"/>
                <w:right w:val="nil"/>
                <w:between w:val="nil"/>
              </w:pBdr>
              <w:spacing w:line="240" w:lineRule="auto"/>
              <w:rPr>
                <w:color w:val="002060"/>
              </w:rPr>
            </w:pPr>
          </w:p>
        </w:tc>
      </w:tr>
      <w:tr w:rsidR="00E502BD" w:rsidRPr="00D2749A" w14:paraId="27CEC3DC" w14:textId="77777777" w:rsidTr="00AE2B88">
        <w:tc>
          <w:tcPr>
            <w:tcW w:w="714" w:type="pct"/>
            <w:tcBorders>
              <w:top w:val="single" w:sz="8" w:space="0" w:color="FFFFFF"/>
              <w:left w:val="single" w:sz="8" w:space="0" w:color="FFFFFF"/>
              <w:bottom w:val="single" w:sz="8" w:space="0" w:color="FFFFFF"/>
              <w:right w:val="single" w:sz="8" w:space="0" w:color="FFFFFF"/>
            </w:tcBorders>
            <w:shd w:val="clear" w:color="auto" w:fill="004B88"/>
            <w:tcMar>
              <w:top w:w="100" w:type="dxa"/>
              <w:left w:w="100" w:type="dxa"/>
              <w:bottom w:w="100" w:type="dxa"/>
              <w:right w:w="100" w:type="dxa"/>
            </w:tcMar>
            <w:vAlign w:val="center"/>
          </w:tcPr>
          <w:p w14:paraId="099FE3BC" w14:textId="77777777" w:rsidR="00E502BD" w:rsidRPr="00D2749A" w:rsidRDefault="00E502BD" w:rsidP="00AE2B88">
            <w:pPr>
              <w:widowControl w:val="0"/>
              <w:pBdr>
                <w:top w:val="nil"/>
                <w:left w:val="nil"/>
                <w:bottom w:val="nil"/>
                <w:right w:val="nil"/>
                <w:between w:val="nil"/>
              </w:pBdr>
              <w:spacing w:line="240" w:lineRule="auto"/>
              <w:rPr>
                <w:b/>
                <w:color w:val="FFFFFF" w:themeColor="background1"/>
              </w:rPr>
            </w:pPr>
            <w:r w:rsidRPr="00D2749A">
              <w:rPr>
                <w:b/>
                <w:color w:val="FFFFFF" w:themeColor="background1"/>
              </w:rPr>
              <w:t>Salary</w:t>
            </w:r>
          </w:p>
        </w:tc>
        <w:tc>
          <w:tcPr>
            <w:tcW w:w="2143" w:type="pct"/>
            <w:tcBorders>
              <w:top w:val="single" w:sz="8" w:space="0" w:color="004B88"/>
              <w:left w:val="single" w:sz="8" w:space="0" w:color="FFFFFF"/>
              <w:bottom w:val="single" w:sz="8" w:space="0" w:color="004B88"/>
              <w:right w:val="single" w:sz="8" w:space="0" w:color="FFFFFF"/>
            </w:tcBorders>
            <w:vAlign w:val="center"/>
          </w:tcPr>
          <w:p w14:paraId="55F0636F" w14:textId="031F442B" w:rsidR="00E502BD" w:rsidRPr="00D2749A" w:rsidRDefault="00E502BD" w:rsidP="00AE2B88">
            <w:pPr>
              <w:widowControl w:val="0"/>
              <w:pBdr>
                <w:top w:val="nil"/>
                <w:left w:val="nil"/>
                <w:bottom w:val="nil"/>
                <w:right w:val="nil"/>
                <w:between w:val="nil"/>
              </w:pBdr>
              <w:spacing w:line="240" w:lineRule="auto"/>
              <w:rPr>
                <w:color w:val="002060"/>
              </w:rPr>
            </w:pPr>
            <w:r w:rsidRPr="00D2749A">
              <w:rPr>
                <w:color w:val="002060"/>
              </w:rPr>
              <w:t>£2</w:t>
            </w:r>
            <w:r w:rsidR="009A7C6B">
              <w:rPr>
                <w:color w:val="002060"/>
              </w:rPr>
              <w:t xml:space="preserve">5,000 pro rata </w:t>
            </w:r>
            <w:r w:rsidR="00F76DC4">
              <w:rPr>
                <w:color w:val="002060"/>
              </w:rPr>
              <w:t>(</w:t>
            </w:r>
            <w:r w:rsidR="00D56FE3">
              <w:rPr>
                <w:color w:val="002060"/>
              </w:rPr>
              <w:t>£15,000)</w:t>
            </w:r>
            <w:r w:rsidR="00F76DC4">
              <w:rPr>
                <w:color w:val="002060"/>
              </w:rPr>
              <w:t xml:space="preserve">          </w:t>
            </w:r>
          </w:p>
        </w:tc>
        <w:tc>
          <w:tcPr>
            <w:tcW w:w="2143" w:type="pct"/>
            <w:tcBorders>
              <w:top w:val="single" w:sz="8" w:space="0" w:color="004B88"/>
              <w:left w:val="single" w:sz="8" w:space="0" w:color="FFFFFF"/>
              <w:bottom w:val="single" w:sz="8" w:space="0" w:color="004B88"/>
              <w:right w:val="single" w:sz="8" w:space="0" w:color="004B88"/>
            </w:tcBorders>
            <w:tcMar>
              <w:top w:w="100" w:type="dxa"/>
              <w:left w:w="100" w:type="dxa"/>
              <w:bottom w:w="100" w:type="dxa"/>
              <w:right w:w="100" w:type="dxa"/>
            </w:tcMar>
            <w:vAlign w:val="center"/>
          </w:tcPr>
          <w:p w14:paraId="022385C0" w14:textId="77777777" w:rsidR="00E502BD" w:rsidRPr="00D2749A" w:rsidRDefault="00E502BD" w:rsidP="00AE2B88">
            <w:pPr>
              <w:widowControl w:val="0"/>
              <w:pBdr>
                <w:top w:val="nil"/>
                <w:left w:val="nil"/>
                <w:bottom w:val="nil"/>
                <w:right w:val="nil"/>
                <w:between w:val="nil"/>
              </w:pBdr>
              <w:spacing w:line="240" w:lineRule="auto"/>
              <w:rPr>
                <w:color w:val="002060"/>
              </w:rPr>
            </w:pPr>
          </w:p>
        </w:tc>
      </w:tr>
      <w:tr w:rsidR="00E502BD" w:rsidRPr="00D2749A" w14:paraId="32CE381F" w14:textId="77777777" w:rsidTr="00AE2B88">
        <w:tc>
          <w:tcPr>
            <w:tcW w:w="714" w:type="pct"/>
            <w:tcBorders>
              <w:top w:val="single" w:sz="8" w:space="0" w:color="FFFFFF"/>
              <w:left w:val="single" w:sz="8" w:space="0" w:color="FFFFFF"/>
              <w:bottom w:val="single" w:sz="8" w:space="0" w:color="FFFFFF"/>
              <w:right w:val="single" w:sz="8" w:space="0" w:color="FFFFFF"/>
            </w:tcBorders>
            <w:shd w:val="clear" w:color="auto" w:fill="004B88"/>
            <w:tcMar>
              <w:top w:w="100" w:type="dxa"/>
              <w:left w:w="100" w:type="dxa"/>
              <w:bottom w:w="100" w:type="dxa"/>
              <w:right w:w="100" w:type="dxa"/>
            </w:tcMar>
            <w:vAlign w:val="center"/>
          </w:tcPr>
          <w:p w14:paraId="423C8FBD" w14:textId="77777777" w:rsidR="00E502BD" w:rsidRPr="00D2749A" w:rsidRDefault="00E502BD" w:rsidP="00AE2B88">
            <w:pPr>
              <w:widowControl w:val="0"/>
              <w:pBdr>
                <w:top w:val="nil"/>
                <w:left w:val="nil"/>
                <w:bottom w:val="nil"/>
                <w:right w:val="nil"/>
                <w:between w:val="nil"/>
              </w:pBdr>
              <w:spacing w:line="240" w:lineRule="auto"/>
              <w:rPr>
                <w:b/>
                <w:color w:val="FFFFFF" w:themeColor="background1"/>
              </w:rPr>
            </w:pPr>
            <w:r w:rsidRPr="00D2749A">
              <w:rPr>
                <w:b/>
                <w:color w:val="FFFFFF" w:themeColor="background1"/>
              </w:rPr>
              <w:t>Hours</w:t>
            </w:r>
          </w:p>
        </w:tc>
        <w:tc>
          <w:tcPr>
            <w:tcW w:w="2143" w:type="pct"/>
            <w:tcBorders>
              <w:top w:val="single" w:sz="8" w:space="0" w:color="004B88"/>
              <w:left w:val="single" w:sz="8" w:space="0" w:color="FFFFFF"/>
              <w:bottom w:val="single" w:sz="8" w:space="0" w:color="004B88"/>
              <w:right w:val="single" w:sz="8" w:space="0" w:color="FFFFFF"/>
            </w:tcBorders>
            <w:vAlign w:val="center"/>
          </w:tcPr>
          <w:p w14:paraId="286314B6" w14:textId="0B9CD8C5" w:rsidR="00E502BD" w:rsidRPr="00D2749A" w:rsidRDefault="009A7C6B" w:rsidP="00AE2B88">
            <w:pPr>
              <w:widowControl w:val="0"/>
              <w:pBdr>
                <w:top w:val="nil"/>
                <w:left w:val="nil"/>
                <w:bottom w:val="nil"/>
                <w:right w:val="nil"/>
                <w:between w:val="nil"/>
              </w:pBdr>
              <w:spacing w:line="240" w:lineRule="auto"/>
              <w:rPr>
                <w:color w:val="002060"/>
              </w:rPr>
            </w:pPr>
            <w:r>
              <w:rPr>
                <w:color w:val="002060"/>
              </w:rPr>
              <w:t>22.</w:t>
            </w:r>
            <w:r w:rsidR="00D56FE3">
              <w:rPr>
                <w:color w:val="002060"/>
              </w:rPr>
              <w:t>2</w:t>
            </w:r>
            <w:r>
              <w:rPr>
                <w:color w:val="002060"/>
              </w:rPr>
              <w:t xml:space="preserve"> </w:t>
            </w:r>
            <w:r w:rsidR="00AC67CD">
              <w:rPr>
                <w:color w:val="002060"/>
              </w:rPr>
              <w:t>Part time</w:t>
            </w:r>
            <w:r w:rsidR="009B03BD">
              <w:rPr>
                <w:color w:val="002060"/>
              </w:rPr>
              <w:t xml:space="preserve"> Monday – Wednesday </w:t>
            </w:r>
          </w:p>
        </w:tc>
        <w:tc>
          <w:tcPr>
            <w:tcW w:w="2143" w:type="pct"/>
            <w:tcBorders>
              <w:top w:val="single" w:sz="8" w:space="0" w:color="004B88"/>
              <w:left w:val="single" w:sz="8" w:space="0" w:color="FFFFFF"/>
              <w:bottom w:val="single" w:sz="8" w:space="0" w:color="004B88"/>
              <w:right w:val="single" w:sz="8" w:space="0" w:color="004B88"/>
            </w:tcBorders>
            <w:tcMar>
              <w:top w:w="100" w:type="dxa"/>
              <w:left w:w="100" w:type="dxa"/>
              <w:bottom w:w="100" w:type="dxa"/>
              <w:right w:w="100" w:type="dxa"/>
            </w:tcMar>
            <w:vAlign w:val="center"/>
          </w:tcPr>
          <w:p w14:paraId="7C1E55CB" w14:textId="77777777" w:rsidR="00E502BD" w:rsidRPr="00D2749A" w:rsidRDefault="00E502BD" w:rsidP="00AE2B88">
            <w:pPr>
              <w:widowControl w:val="0"/>
              <w:pBdr>
                <w:top w:val="nil"/>
                <w:left w:val="nil"/>
                <w:bottom w:val="nil"/>
                <w:right w:val="nil"/>
                <w:between w:val="nil"/>
              </w:pBdr>
              <w:spacing w:line="240" w:lineRule="auto"/>
              <w:rPr>
                <w:color w:val="002060"/>
              </w:rPr>
            </w:pPr>
          </w:p>
        </w:tc>
      </w:tr>
      <w:tr w:rsidR="00E502BD" w:rsidRPr="00D2749A" w14:paraId="4C3955C8" w14:textId="77777777" w:rsidTr="00AE2B88">
        <w:tc>
          <w:tcPr>
            <w:tcW w:w="714" w:type="pct"/>
            <w:tcBorders>
              <w:top w:val="single" w:sz="8" w:space="0" w:color="FFFFFF"/>
              <w:left w:val="single" w:sz="8" w:space="0" w:color="FFFFFF"/>
              <w:bottom w:val="single" w:sz="8" w:space="0" w:color="FFFFFF"/>
              <w:right w:val="single" w:sz="8" w:space="0" w:color="FFFFFF"/>
            </w:tcBorders>
            <w:shd w:val="clear" w:color="auto" w:fill="004B88"/>
            <w:tcMar>
              <w:top w:w="100" w:type="dxa"/>
              <w:left w:w="100" w:type="dxa"/>
              <w:bottom w:w="100" w:type="dxa"/>
              <w:right w:w="100" w:type="dxa"/>
            </w:tcMar>
            <w:vAlign w:val="center"/>
          </w:tcPr>
          <w:p w14:paraId="2C4BBBFA" w14:textId="77777777" w:rsidR="00E502BD" w:rsidRPr="00D2749A" w:rsidRDefault="00E502BD" w:rsidP="00AE2B88">
            <w:pPr>
              <w:widowControl w:val="0"/>
              <w:pBdr>
                <w:top w:val="nil"/>
                <w:left w:val="nil"/>
                <w:bottom w:val="nil"/>
                <w:right w:val="nil"/>
                <w:between w:val="nil"/>
              </w:pBdr>
              <w:spacing w:line="240" w:lineRule="auto"/>
              <w:rPr>
                <w:b/>
                <w:color w:val="FFFFFF" w:themeColor="background1"/>
              </w:rPr>
            </w:pPr>
            <w:r w:rsidRPr="00D2749A">
              <w:rPr>
                <w:b/>
                <w:color w:val="FFFFFF" w:themeColor="background1"/>
              </w:rPr>
              <w:t>Location</w:t>
            </w:r>
          </w:p>
        </w:tc>
        <w:tc>
          <w:tcPr>
            <w:tcW w:w="2143" w:type="pct"/>
            <w:tcBorders>
              <w:top w:val="single" w:sz="8" w:space="0" w:color="004B88"/>
              <w:left w:val="single" w:sz="8" w:space="0" w:color="FFFFFF"/>
              <w:bottom w:val="single" w:sz="8" w:space="0" w:color="004B88"/>
              <w:right w:val="single" w:sz="8" w:space="0" w:color="FFFFFF"/>
            </w:tcBorders>
            <w:vAlign w:val="center"/>
          </w:tcPr>
          <w:p w14:paraId="707740EE" w14:textId="77777777" w:rsidR="00E502BD" w:rsidRPr="00D2749A" w:rsidRDefault="00E502BD" w:rsidP="00AE2B88">
            <w:pPr>
              <w:widowControl w:val="0"/>
              <w:pBdr>
                <w:top w:val="nil"/>
                <w:left w:val="nil"/>
                <w:bottom w:val="nil"/>
                <w:right w:val="nil"/>
                <w:between w:val="nil"/>
              </w:pBdr>
              <w:spacing w:line="240" w:lineRule="auto"/>
              <w:rPr>
                <w:color w:val="002060"/>
              </w:rPr>
            </w:pPr>
            <w:r w:rsidRPr="00D2749A">
              <w:rPr>
                <w:color w:val="002060"/>
              </w:rPr>
              <w:t>Bradford Office</w:t>
            </w:r>
            <w:r>
              <w:rPr>
                <w:color w:val="002060"/>
              </w:rPr>
              <w:t>s</w:t>
            </w:r>
          </w:p>
        </w:tc>
        <w:tc>
          <w:tcPr>
            <w:tcW w:w="2143" w:type="pct"/>
            <w:tcBorders>
              <w:top w:val="single" w:sz="8" w:space="0" w:color="004B88"/>
              <w:left w:val="single" w:sz="8" w:space="0" w:color="FFFFFF"/>
              <w:bottom w:val="single" w:sz="8" w:space="0" w:color="004B88"/>
              <w:right w:val="single" w:sz="8" w:space="0" w:color="004B88"/>
            </w:tcBorders>
            <w:tcMar>
              <w:top w:w="100" w:type="dxa"/>
              <w:left w:w="100" w:type="dxa"/>
              <w:bottom w:w="100" w:type="dxa"/>
              <w:right w:w="100" w:type="dxa"/>
            </w:tcMar>
            <w:vAlign w:val="center"/>
          </w:tcPr>
          <w:p w14:paraId="2A02E5DF" w14:textId="77777777" w:rsidR="00E502BD" w:rsidRPr="00D2749A" w:rsidRDefault="00E502BD" w:rsidP="00AE2B88">
            <w:pPr>
              <w:widowControl w:val="0"/>
              <w:pBdr>
                <w:top w:val="nil"/>
                <w:left w:val="nil"/>
                <w:bottom w:val="nil"/>
                <w:right w:val="nil"/>
                <w:between w:val="nil"/>
              </w:pBdr>
              <w:spacing w:line="240" w:lineRule="auto"/>
              <w:rPr>
                <w:color w:val="002060"/>
              </w:rPr>
            </w:pPr>
          </w:p>
        </w:tc>
      </w:tr>
      <w:tr w:rsidR="00E502BD" w:rsidRPr="00D2749A" w14:paraId="7D0029BE" w14:textId="77777777" w:rsidTr="00AE2B88">
        <w:trPr>
          <w:trHeight w:val="460"/>
        </w:trPr>
        <w:tc>
          <w:tcPr>
            <w:tcW w:w="714" w:type="pct"/>
            <w:tcBorders>
              <w:top w:val="single" w:sz="8" w:space="0" w:color="FFFFFF"/>
              <w:left w:val="single" w:sz="8" w:space="0" w:color="FFFFFF"/>
              <w:bottom w:val="single" w:sz="8" w:space="0" w:color="FFFFFF"/>
              <w:right w:val="single" w:sz="8" w:space="0" w:color="FFFFFF"/>
            </w:tcBorders>
            <w:shd w:val="clear" w:color="auto" w:fill="004B88"/>
            <w:tcMar>
              <w:top w:w="100" w:type="dxa"/>
              <w:left w:w="100" w:type="dxa"/>
              <w:bottom w:w="100" w:type="dxa"/>
              <w:right w:w="100" w:type="dxa"/>
            </w:tcMar>
            <w:vAlign w:val="center"/>
          </w:tcPr>
          <w:p w14:paraId="4E9CB538" w14:textId="77777777" w:rsidR="00E502BD" w:rsidRPr="00D2749A" w:rsidRDefault="00E502BD" w:rsidP="00AE2B88">
            <w:pPr>
              <w:widowControl w:val="0"/>
              <w:pBdr>
                <w:top w:val="nil"/>
                <w:left w:val="nil"/>
                <w:bottom w:val="nil"/>
                <w:right w:val="nil"/>
                <w:between w:val="nil"/>
              </w:pBdr>
              <w:spacing w:line="240" w:lineRule="auto"/>
              <w:rPr>
                <w:b/>
                <w:color w:val="FFFFFF" w:themeColor="background1"/>
              </w:rPr>
            </w:pPr>
            <w:r w:rsidRPr="00D2749A">
              <w:rPr>
                <w:b/>
                <w:color w:val="FFFFFF" w:themeColor="background1"/>
              </w:rPr>
              <w:t>Reporting to</w:t>
            </w:r>
          </w:p>
        </w:tc>
        <w:tc>
          <w:tcPr>
            <w:tcW w:w="2143" w:type="pct"/>
            <w:tcBorders>
              <w:top w:val="single" w:sz="8" w:space="0" w:color="004B88"/>
              <w:left w:val="single" w:sz="8" w:space="0" w:color="FFFFFF"/>
              <w:bottom w:val="single" w:sz="8" w:space="0" w:color="004B88"/>
              <w:right w:val="single" w:sz="8" w:space="0" w:color="FFFFFF"/>
            </w:tcBorders>
            <w:vAlign w:val="center"/>
          </w:tcPr>
          <w:p w14:paraId="6CE0FDD5" w14:textId="77777777" w:rsidR="00E502BD" w:rsidRPr="00D2749A" w:rsidRDefault="00E502BD" w:rsidP="00AE2B88">
            <w:pPr>
              <w:widowControl w:val="0"/>
              <w:pBdr>
                <w:top w:val="nil"/>
                <w:left w:val="nil"/>
                <w:bottom w:val="nil"/>
                <w:right w:val="nil"/>
                <w:between w:val="nil"/>
              </w:pBdr>
              <w:spacing w:line="240" w:lineRule="auto"/>
              <w:rPr>
                <w:color w:val="002060"/>
              </w:rPr>
            </w:pPr>
            <w:r>
              <w:rPr>
                <w:color w:val="002060"/>
              </w:rPr>
              <w:t>Client Services Team Leader</w:t>
            </w:r>
          </w:p>
        </w:tc>
        <w:tc>
          <w:tcPr>
            <w:tcW w:w="2143" w:type="pct"/>
            <w:tcBorders>
              <w:top w:val="single" w:sz="8" w:space="0" w:color="004B88"/>
              <w:left w:val="single" w:sz="8" w:space="0" w:color="FFFFFF"/>
              <w:bottom w:val="single" w:sz="8" w:space="0" w:color="004B88"/>
              <w:right w:val="single" w:sz="8" w:space="0" w:color="004B88"/>
            </w:tcBorders>
            <w:tcMar>
              <w:top w:w="100" w:type="dxa"/>
              <w:left w:w="100" w:type="dxa"/>
              <w:bottom w:w="100" w:type="dxa"/>
              <w:right w:w="100" w:type="dxa"/>
            </w:tcMar>
            <w:vAlign w:val="center"/>
          </w:tcPr>
          <w:p w14:paraId="0E76C214" w14:textId="77777777" w:rsidR="00E502BD" w:rsidRPr="00D2749A" w:rsidRDefault="00E502BD" w:rsidP="00AE2B88">
            <w:pPr>
              <w:widowControl w:val="0"/>
              <w:pBdr>
                <w:top w:val="nil"/>
                <w:left w:val="nil"/>
                <w:bottom w:val="nil"/>
                <w:right w:val="nil"/>
                <w:between w:val="nil"/>
              </w:pBdr>
              <w:spacing w:line="240" w:lineRule="auto"/>
              <w:rPr>
                <w:color w:val="002060"/>
              </w:rPr>
            </w:pPr>
          </w:p>
        </w:tc>
      </w:tr>
    </w:tbl>
    <w:p w14:paraId="0A4E4BDF" w14:textId="77777777" w:rsidR="00E502BD" w:rsidRPr="00D2749A" w:rsidRDefault="00E502BD" w:rsidP="00E502BD">
      <w:pPr>
        <w:rPr>
          <w:color w:val="002060"/>
        </w:rPr>
      </w:pPr>
    </w:p>
    <w:tbl>
      <w:tblPr>
        <w:tblW w:w="9029" w:type="dxa"/>
        <w:tblBorders>
          <w:top w:val="single" w:sz="8" w:space="0" w:color="004888"/>
          <w:left w:val="single" w:sz="8" w:space="0" w:color="004888"/>
          <w:bottom w:val="single" w:sz="8" w:space="0" w:color="004888"/>
          <w:right w:val="single" w:sz="8" w:space="0" w:color="004888"/>
          <w:insideH w:val="single" w:sz="8" w:space="0" w:color="004888"/>
          <w:insideV w:val="single" w:sz="8" w:space="0" w:color="004888"/>
        </w:tblBorders>
        <w:tblLayout w:type="fixed"/>
        <w:tblLook w:val="0600" w:firstRow="0" w:lastRow="0" w:firstColumn="0" w:lastColumn="0" w:noHBand="1" w:noVBand="1"/>
      </w:tblPr>
      <w:tblGrid>
        <w:gridCol w:w="9029"/>
      </w:tblGrid>
      <w:tr w:rsidR="00E502BD" w:rsidRPr="00D2749A" w14:paraId="1528D4CC" w14:textId="77777777" w:rsidTr="6D735C1A">
        <w:tc>
          <w:tcPr>
            <w:tcW w:w="9029" w:type="dxa"/>
            <w:tcMar>
              <w:top w:w="100" w:type="dxa"/>
              <w:left w:w="100" w:type="dxa"/>
              <w:bottom w:w="100" w:type="dxa"/>
              <w:right w:w="100" w:type="dxa"/>
            </w:tcMar>
          </w:tcPr>
          <w:p w14:paraId="78C16893" w14:textId="77777777" w:rsidR="00E502BD" w:rsidRPr="003F1727" w:rsidRDefault="00E502BD" w:rsidP="00AE2B88">
            <w:pPr>
              <w:rPr>
                <w:color w:val="002060"/>
              </w:rPr>
            </w:pPr>
            <w:r w:rsidRPr="003F1727">
              <w:rPr>
                <w:color w:val="002060"/>
              </w:rPr>
              <w:t>Bradford and Airedale Citizens Advice &amp; Law Centre are a leading provider of legal advice and information, supporting thousands of clients every year. We are a busy, client focused and dynamic service with a track record of delivering high quality advice. This is a central role within the organisation. As a Client Services Officer, you will be friendly and welcoming. You will be the first point of contact for clients, and external stakeholders accessing the service via any channel (face to face, telephone and digital). This can be a challenging but rewarding role with plenty of contact with our clients, volunteers and paid staff. Our Client Services Officer team play a crucial role in the day to day running of our service. You will provide cover for our busy reception area, support clients who attend our drop-in sessions and process referrals which are received into the service. The post holder will be able to manage a demanding and varied workload, demonstrate confidence, flexibility and an overall can-do approach to tasks.</w:t>
            </w:r>
          </w:p>
          <w:p w14:paraId="2ED5C2F1" w14:textId="77777777" w:rsidR="00E502BD" w:rsidRPr="002852C6" w:rsidRDefault="00E502BD" w:rsidP="00E502BD">
            <w:pPr>
              <w:pStyle w:val="ListParagraph"/>
              <w:numPr>
                <w:ilvl w:val="0"/>
                <w:numId w:val="1"/>
              </w:numPr>
              <w:rPr>
                <w:color w:val="002060"/>
              </w:rPr>
            </w:pPr>
            <w:r w:rsidRPr="002852C6">
              <w:rPr>
                <w:color w:val="002060"/>
              </w:rPr>
              <w:t>We are interested to hear from people who ideally have experience of working within a similar client focused environment, where confidentiality is essential and are confident in dealing with clients who may be vulnerable or have multiple needs.</w:t>
            </w:r>
          </w:p>
          <w:p w14:paraId="6197BCA3" w14:textId="77777777" w:rsidR="00E502BD" w:rsidRDefault="00E502BD" w:rsidP="00E502BD">
            <w:pPr>
              <w:pStyle w:val="ListParagraph"/>
              <w:numPr>
                <w:ilvl w:val="0"/>
                <w:numId w:val="1"/>
              </w:numPr>
              <w:rPr>
                <w:color w:val="002060"/>
              </w:rPr>
            </w:pPr>
            <w:r w:rsidRPr="002852C6">
              <w:rPr>
                <w:color w:val="002060"/>
              </w:rPr>
              <w:t>The successful candidate will be supported through their on-the-job initial training period and encouraged to continually develop during their time with us.</w:t>
            </w:r>
          </w:p>
          <w:p w14:paraId="1225B32A" w14:textId="77777777" w:rsidR="00E502BD" w:rsidRDefault="00E502BD" w:rsidP="00E502BD">
            <w:pPr>
              <w:rPr>
                <w:color w:val="002060"/>
              </w:rPr>
            </w:pPr>
          </w:p>
          <w:p w14:paraId="091CF628" w14:textId="354FA453" w:rsidR="005015D5" w:rsidRPr="005015D5" w:rsidRDefault="00885A1B" w:rsidP="005015D5">
            <w:pPr>
              <w:rPr>
                <w:color w:val="002060"/>
              </w:rPr>
            </w:pPr>
            <w:r>
              <w:rPr>
                <w:color w:val="002060"/>
              </w:rPr>
              <w:t>To</w:t>
            </w:r>
            <w:r w:rsidR="004A7D3F">
              <w:rPr>
                <w:color w:val="002060"/>
              </w:rPr>
              <w:t xml:space="preserve"> </w:t>
            </w:r>
            <w:r>
              <w:rPr>
                <w:color w:val="002060"/>
              </w:rPr>
              <w:t xml:space="preserve">apply on line </w:t>
            </w:r>
            <w:r w:rsidR="004A7D3F">
              <w:rPr>
                <w:color w:val="002060"/>
              </w:rPr>
              <w:t xml:space="preserve">submit a covering letter with CV by following link </w:t>
            </w:r>
            <w:hyperlink r:id="rId9" w:tgtFrame="_blank" w:history="1">
              <w:r w:rsidR="005015D5" w:rsidRPr="005015D5">
                <w:rPr>
                  <w:rStyle w:val="Hyperlink"/>
                </w:rPr>
                <w:t>https://bradfordcitizensadvicebureau.peoplehr.net/Pages/JobBoard/Opening.aspx?v=896e62e2-c151-43c9-8e77-691e25e550da</w:t>
              </w:r>
            </w:hyperlink>
          </w:p>
          <w:p w14:paraId="3F201B99" w14:textId="77777777" w:rsidR="005015D5" w:rsidRPr="009E532B" w:rsidRDefault="005015D5" w:rsidP="00E502BD">
            <w:pPr>
              <w:rPr>
                <w:color w:val="002060"/>
              </w:rPr>
            </w:pPr>
          </w:p>
          <w:p w14:paraId="6DBEF3D7" w14:textId="5A9035CC" w:rsidR="00E502BD" w:rsidRPr="009E532B" w:rsidRDefault="0CF16C6F" w:rsidP="00E502BD">
            <w:pPr>
              <w:rPr>
                <w:color w:val="002060"/>
              </w:rPr>
            </w:pPr>
            <w:r w:rsidRPr="6D735C1A">
              <w:rPr>
                <w:color w:val="002060"/>
              </w:rPr>
              <w:t xml:space="preserve">Closing Date:- </w:t>
            </w:r>
            <w:r w:rsidR="00AC67CD">
              <w:rPr>
                <w:color w:val="002060"/>
              </w:rPr>
              <w:t>4.00 pm Monday 1s</w:t>
            </w:r>
            <w:r w:rsidR="00F76DC4">
              <w:rPr>
                <w:color w:val="002060"/>
              </w:rPr>
              <w:t>t</w:t>
            </w:r>
            <w:r w:rsidR="00AC67CD">
              <w:rPr>
                <w:color w:val="002060"/>
              </w:rPr>
              <w:t xml:space="preserve"> June 2026</w:t>
            </w:r>
          </w:p>
          <w:p w14:paraId="519D6FB9" w14:textId="77777777" w:rsidR="00E502BD" w:rsidRPr="009E532B" w:rsidRDefault="00E502BD" w:rsidP="00E502BD">
            <w:pPr>
              <w:rPr>
                <w:color w:val="002060"/>
              </w:rPr>
            </w:pPr>
          </w:p>
          <w:p w14:paraId="1FD3E659" w14:textId="3D721549" w:rsidR="00E502BD" w:rsidRPr="009E532B" w:rsidRDefault="0CF16C6F" w:rsidP="00E502BD">
            <w:pPr>
              <w:rPr>
                <w:color w:val="002060"/>
              </w:rPr>
            </w:pPr>
            <w:r w:rsidRPr="6D735C1A">
              <w:rPr>
                <w:color w:val="002060"/>
              </w:rPr>
              <w:t xml:space="preserve">Interviews: </w:t>
            </w:r>
            <w:r w:rsidR="00775B2E">
              <w:rPr>
                <w:color w:val="002060"/>
              </w:rPr>
              <w:t>Wednesday 10</w:t>
            </w:r>
            <w:r w:rsidR="00775B2E" w:rsidRPr="00775B2E">
              <w:rPr>
                <w:color w:val="002060"/>
                <w:vertAlign w:val="superscript"/>
              </w:rPr>
              <w:t>th</w:t>
            </w:r>
            <w:r w:rsidR="00775B2E">
              <w:rPr>
                <w:color w:val="002060"/>
              </w:rPr>
              <w:t xml:space="preserve"> &amp; </w:t>
            </w:r>
            <w:r w:rsidR="001B635C">
              <w:rPr>
                <w:color w:val="002060"/>
              </w:rPr>
              <w:t xml:space="preserve">Friday </w:t>
            </w:r>
            <w:r w:rsidR="00775B2E">
              <w:rPr>
                <w:color w:val="002060"/>
              </w:rPr>
              <w:t>1</w:t>
            </w:r>
            <w:r w:rsidR="001B635C">
              <w:rPr>
                <w:color w:val="002060"/>
              </w:rPr>
              <w:t>2</w:t>
            </w:r>
            <w:r w:rsidR="00775B2E">
              <w:rPr>
                <w:color w:val="002060"/>
              </w:rPr>
              <w:t xml:space="preserve"> June 2026 (in person)</w:t>
            </w:r>
          </w:p>
          <w:p w14:paraId="59A474FC" w14:textId="77777777" w:rsidR="00E502BD" w:rsidRPr="00E502BD" w:rsidRDefault="00E502BD" w:rsidP="00E502BD">
            <w:pPr>
              <w:rPr>
                <w:color w:val="002060"/>
              </w:rPr>
            </w:pPr>
          </w:p>
        </w:tc>
      </w:tr>
    </w:tbl>
    <w:p w14:paraId="5A784324" w14:textId="77777777" w:rsidR="00E502BD" w:rsidRPr="00D2749A" w:rsidRDefault="00E502BD" w:rsidP="00E502BD">
      <w:pPr>
        <w:pStyle w:val="NoSpacing"/>
        <w:rPr>
          <w:color w:val="002060"/>
        </w:rPr>
      </w:pPr>
      <w:bookmarkStart w:id="0" w:name="_gkqqjsb59jw9" w:colFirst="0" w:colLast="0"/>
      <w:bookmarkEnd w:id="0"/>
    </w:p>
    <w:p w14:paraId="22039B1F" w14:textId="77777777" w:rsidR="00677625" w:rsidRPr="00E502BD" w:rsidRDefault="00677625" w:rsidP="00E502BD"/>
    <w:sectPr w:rsidR="00677625" w:rsidRPr="00E502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C73A1"/>
    <w:multiLevelType w:val="multilevel"/>
    <w:tmpl w:val="9410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264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2BD"/>
    <w:rsid w:val="0010064F"/>
    <w:rsid w:val="001B635C"/>
    <w:rsid w:val="001D4D25"/>
    <w:rsid w:val="00247584"/>
    <w:rsid w:val="003329D4"/>
    <w:rsid w:val="003E6C46"/>
    <w:rsid w:val="004A7D3F"/>
    <w:rsid w:val="005015D5"/>
    <w:rsid w:val="00521EB5"/>
    <w:rsid w:val="00677625"/>
    <w:rsid w:val="006F31F9"/>
    <w:rsid w:val="00775B2E"/>
    <w:rsid w:val="007B6CE2"/>
    <w:rsid w:val="00836135"/>
    <w:rsid w:val="00885A1B"/>
    <w:rsid w:val="009A7C6B"/>
    <w:rsid w:val="009B03BD"/>
    <w:rsid w:val="009D141A"/>
    <w:rsid w:val="00AA0CC2"/>
    <w:rsid w:val="00AC67CD"/>
    <w:rsid w:val="00C813E1"/>
    <w:rsid w:val="00D56FE3"/>
    <w:rsid w:val="00DA6016"/>
    <w:rsid w:val="00E502BD"/>
    <w:rsid w:val="00ED5F73"/>
    <w:rsid w:val="00F504B8"/>
    <w:rsid w:val="00F76DC4"/>
    <w:rsid w:val="0CF16C6F"/>
    <w:rsid w:val="21708341"/>
    <w:rsid w:val="4E572393"/>
    <w:rsid w:val="621B258B"/>
    <w:rsid w:val="6D735C1A"/>
    <w:rsid w:val="79F23CFC"/>
    <w:rsid w:val="7CF1C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A098"/>
  <w15:chartTrackingRefBased/>
  <w15:docId w15:val="{BF02C9D3-C1C1-4B7F-8B6F-7E171281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2BD"/>
    <w:pPr>
      <w:spacing w:after="0" w:line="276" w:lineRule="auto"/>
    </w:pPr>
    <w:rPr>
      <w:rFonts w:ascii="Open Sans" w:eastAsia="Open Sans" w:hAnsi="Open Sans" w:cs="Open Sans"/>
      <w:color w:val="004B88"/>
      <w:kern w:val="0"/>
      <w:sz w:val="24"/>
      <w:szCs w:val="24"/>
      <w:lang w:eastAsia="en-GB"/>
    </w:rPr>
  </w:style>
  <w:style w:type="paragraph" w:styleId="Heading1">
    <w:name w:val="heading 1"/>
    <w:basedOn w:val="Normal"/>
    <w:next w:val="Normal"/>
    <w:link w:val="Heading1Char"/>
    <w:uiPriority w:val="9"/>
    <w:qFormat/>
    <w:rsid w:val="00E50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0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02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02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02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02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2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2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2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2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02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02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02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02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0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2BD"/>
    <w:rPr>
      <w:rFonts w:eastAsiaTheme="majorEastAsia" w:cstheme="majorBidi"/>
      <w:color w:val="272727" w:themeColor="text1" w:themeTint="D8"/>
    </w:rPr>
  </w:style>
  <w:style w:type="paragraph" w:styleId="Title">
    <w:name w:val="Title"/>
    <w:basedOn w:val="Normal"/>
    <w:next w:val="Normal"/>
    <w:link w:val="TitleChar"/>
    <w:uiPriority w:val="10"/>
    <w:qFormat/>
    <w:rsid w:val="00E50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2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2BD"/>
    <w:pPr>
      <w:spacing w:before="160"/>
      <w:jc w:val="center"/>
    </w:pPr>
    <w:rPr>
      <w:i/>
      <w:iCs/>
      <w:color w:val="404040" w:themeColor="text1" w:themeTint="BF"/>
    </w:rPr>
  </w:style>
  <w:style w:type="character" w:customStyle="1" w:styleId="QuoteChar">
    <w:name w:val="Quote Char"/>
    <w:basedOn w:val="DefaultParagraphFont"/>
    <w:link w:val="Quote"/>
    <w:uiPriority w:val="29"/>
    <w:rsid w:val="00E502BD"/>
    <w:rPr>
      <w:i/>
      <w:iCs/>
      <w:color w:val="404040" w:themeColor="text1" w:themeTint="BF"/>
    </w:rPr>
  </w:style>
  <w:style w:type="paragraph" w:styleId="ListParagraph">
    <w:name w:val="List Paragraph"/>
    <w:basedOn w:val="Normal"/>
    <w:uiPriority w:val="34"/>
    <w:qFormat/>
    <w:rsid w:val="00E502BD"/>
    <w:pPr>
      <w:ind w:left="720"/>
      <w:contextualSpacing/>
    </w:pPr>
  </w:style>
  <w:style w:type="character" w:styleId="IntenseEmphasis">
    <w:name w:val="Intense Emphasis"/>
    <w:basedOn w:val="DefaultParagraphFont"/>
    <w:uiPriority w:val="21"/>
    <w:qFormat/>
    <w:rsid w:val="00E502BD"/>
    <w:rPr>
      <w:i/>
      <w:iCs/>
      <w:color w:val="0F4761" w:themeColor="accent1" w:themeShade="BF"/>
    </w:rPr>
  </w:style>
  <w:style w:type="paragraph" w:styleId="IntenseQuote">
    <w:name w:val="Intense Quote"/>
    <w:basedOn w:val="Normal"/>
    <w:next w:val="Normal"/>
    <w:link w:val="IntenseQuoteChar"/>
    <w:uiPriority w:val="30"/>
    <w:qFormat/>
    <w:rsid w:val="00E50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02BD"/>
    <w:rPr>
      <w:i/>
      <w:iCs/>
      <w:color w:val="0F4761" w:themeColor="accent1" w:themeShade="BF"/>
    </w:rPr>
  </w:style>
  <w:style w:type="character" w:styleId="IntenseReference">
    <w:name w:val="Intense Reference"/>
    <w:basedOn w:val="DefaultParagraphFont"/>
    <w:uiPriority w:val="32"/>
    <w:qFormat/>
    <w:rsid w:val="00E502BD"/>
    <w:rPr>
      <w:b/>
      <w:bCs/>
      <w:smallCaps/>
      <w:color w:val="0F4761" w:themeColor="accent1" w:themeShade="BF"/>
      <w:spacing w:val="5"/>
    </w:rPr>
  </w:style>
  <w:style w:type="paragraph" w:styleId="NoSpacing">
    <w:name w:val="No Spacing"/>
    <w:uiPriority w:val="1"/>
    <w:qFormat/>
    <w:rsid w:val="00E502BD"/>
    <w:pPr>
      <w:spacing w:after="0" w:line="240" w:lineRule="auto"/>
    </w:pPr>
    <w:rPr>
      <w:rFonts w:ascii="Open Sans" w:eastAsia="Open Sans" w:hAnsi="Open Sans" w:cs="Open Sans"/>
      <w:color w:val="004B88"/>
      <w:kern w:val="0"/>
      <w:sz w:val="24"/>
      <w:szCs w:val="24"/>
      <w:lang w:eastAsia="en-GB"/>
    </w:rPr>
  </w:style>
  <w:style w:type="character" w:styleId="Hyperlink">
    <w:name w:val="Hyperlink"/>
    <w:basedOn w:val="DefaultParagraphFont"/>
    <w:uiPriority w:val="99"/>
    <w:unhideWhenUsed/>
    <w:rsid w:val="00E502BD"/>
    <w:rPr>
      <w:color w:val="467886" w:themeColor="hyperlink"/>
      <w:u w:val="single"/>
    </w:rPr>
  </w:style>
  <w:style w:type="character" w:styleId="UnresolvedMention">
    <w:name w:val="Unresolved Mention"/>
    <w:basedOn w:val="DefaultParagraphFont"/>
    <w:uiPriority w:val="99"/>
    <w:semiHidden/>
    <w:unhideWhenUsed/>
    <w:rsid w:val="00501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ur03.safelinks.protection.outlook.com/?url=https%3A%2F%2Fbradfordcitizensadvicebureau.peoplehr.net%2FPages%2FJobBoard%2FOpening.aspx%3Fv%3D896e62e2-c151-43c9-8e77-691e25e550da&amp;data=05%7C02%7Cnaji%40bradfordcab.com%7C7ac9e442600a47beaf5808deab5f621f%7Cc4aac7168ed845678109824167af23d8%7C0%7C0%7C639136623330883197%7CUnknown%7CTWFpbGZsb3d8eyJFbXB0eU1hcGkiOnRydWUsIlYiOiIwLjAuMDAwMCIsIlAiOiJXaW4zMiIsIkFOIjoiTWFpbCIsIldUIjoyfQ%3D%3D%7C0%7C%7C%7C&amp;sdata=wuAgS9K8hq%2BcLdZhnfc6eZrGa1FUIaBwTB8sZiXCic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a24318-aa11-494d-9494-ebc09a0e8d7f">
      <Terms xmlns="http://schemas.microsoft.com/office/infopath/2007/PartnerControls"/>
    </lcf76f155ced4ddcb4097134ff3c332f>
    <TaxCatchAll xmlns="33fa55a3-dd34-430f-b8fb-768610d7c1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AE4C008AFD504086DAAE2E6EA49128" ma:contentTypeVersion="18" ma:contentTypeDescription="Create a new document." ma:contentTypeScope="" ma:versionID="6a65e3ebd24a820e5e8b3beeb95dd649">
  <xsd:schema xmlns:xsd="http://www.w3.org/2001/XMLSchema" xmlns:xs="http://www.w3.org/2001/XMLSchema" xmlns:p="http://schemas.microsoft.com/office/2006/metadata/properties" xmlns:ns2="7ba24318-aa11-494d-9494-ebc09a0e8d7f" xmlns:ns3="33fa55a3-dd34-430f-b8fb-768610d7c1ea" targetNamespace="http://schemas.microsoft.com/office/2006/metadata/properties" ma:root="true" ma:fieldsID="ad44544fca3bf0919f40ade63d055281" ns2:_="" ns3:_="">
    <xsd:import namespace="7ba24318-aa11-494d-9494-ebc09a0e8d7f"/>
    <xsd:import namespace="33fa55a3-dd34-430f-b8fb-768610d7c1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a24318-aa11-494d-9494-ebc09a0e8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fa55a3-dd34-430f-b8fb-768610d7c1e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57701d3-9911-474f-bf89-7df4fc419b97}" ma:internalName="TaxCatchAll" ma:showField="CatchAllData" ma:web="33fa55a3-dd34-430f-b8fb-768610d7c1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7A998-834B-4591-9269-7D6A6A32FB92}">
  <ds:schemaRefs>
    <ds:schemaRef ds:uri="http://schemas.microsoft.com/sharepoint/v3/contenttype/forms"/>
  </ds:schemaRefs>
</ds:datastoreItem>
</file>

<file path=customXml/itemProps2.xml><?xml version="1.0" encoding="utf-8"?>
<ds:datastoreItem xmlns:ds="http://schemas.openxmlformats.org/officeDocument/2006/customXml" ds:itemID="{9A849A71-A740-4ECE-9CE1-35887EFFD1E5}">
  <ds:schemaRefs>
    <ds:schemaRef ds:uri="http://schemas.microsoft.com/office/2006/metadata/properties"/>
    <ds:schemaRef ds:uri="http://schemas.microsoft.com/office/infopath/2007/PartnerControls"/>
    <ds:schemaRef ds:uri="7ba24318-aa11-494d-9494-ebc09a0e8d7f"/>
    <ds:schemaRef ds:uri="33fa55a3-dd34-430f-b8fb-768610d7c1ea"/>
  </ds:schemaRefs>
</ds:datastoreItem>
</file>

<file path=customXml/itemProps3.xml><?xml version="1.0" encoding="utf-8"?>
<ds:datastoreItem xmlns:ds="http://schemas.openxmlformats.org/officeDocument/2006/customXml" ds:itemID="{8169A534-F8CE-4718-9EE2-91E953291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a24318-aa11-494d-9494-ebc09a0e8d7f"/>
    <ds:schemaRef ds:uri="33fa55a3-dd34-430f-b8fb-768610d7c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4aac716-8ed8-4567-8109-824167af23d8}" enabled="0" method="" siteId="{c4aac716-8ed8-4567-8109-824167af23d8}"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 Ilyas (BCAB)</dc:creator>
  <cp:keywords/>
  <dc:description/>
  <cp:lastModifiedBy>Naj Ilyas (BCAB)</cp:lastModifiedBy>
  <cp:revision>15</cp:revision>
  <cp:lastPrinted>2026-01-05T09:21:00Z</cp:lastPrinted>
  <dcterms:created xsi:type="dcterms:W3CDTF">2025-12-30T14:03:00Z</dcterms:created>
  <dcterms:modified xsi:type="dcterms:W3CDTF">2026-05-06T11:08:00Z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0x0101003FAE4C008AFD504086DAAE2E6EA49128</vt:lpwstr>
  </property>
  <property fmtid="{D5CDD505-2E9C-101B-9397-08002B2CF9AE}" pid="3" name="docLang">
    <vt:lpwstr>en</vt:lpwstr>
  </property>
  <property fmtid="{D5CDD505-2E9C-101B-9397-08002B2CF9AE}" pid="4" name="MediaServiceImageTags">
    <vt:lpwstr/>
  </property>
</Properties>
</file>